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544" w:rsidRDefault="00003544">
      <w:pPr>
        <w:spacing w:before="200" w:after="200"/>
        <w:jc w:val="both"/>
        <w:rPr>
          <w:rFonts w:ascii="Space Grotesk" w:eastAsia="Space Grotesk" w:hAnsi="Space Grotesk" w:cs="Space Grotesk"/>
        </w:rPr>
      </w:pPr>
    </w:p>
    <w:p w:rsidR="00003544" w:rsidRDefault="007A0F94">
      <w:pPr>
        <w:spacing w:before="200" w:after="200"/>
        <w:jc w:val="center"/>
        <w:rPr>
          <w:rFonts w:ascii="Space Grotesk" w:eastAsia="Space Grotesk" w:hAnsi="Space Grotesk" w:cs="Space Grotesk"/>
          <w:b/>
          <w:color w:val="002F37"/>
          <w:sz w:val="32"/>
          <w:szCs w:val="32"/>
        </w:rPr>
      </w:pPr>
      <w:r>
        <w:rPr>
          <w:rFonts w:ascii="Space Grotesk" w:eastAsia="Space Grotesk" w:hAnsi="Space Grotesk" w:cs="Space Grotesk"/>
          <w:b/>
          <w:color w:val="002F37"/>
          <w:sz w:val="32"/>
          <w:szCs w:val="32"/>
        </w:rPr>
        <w:t>Le premier guide pour aider les collectivités à développer l’autopartage dans tous les territoires est publié par l’AAA</w:t>
      </w:r>
    </w:p>
    <w:p w:rsidR="00003544" w:rsidRDefault="007A0F94">
      <w:pPr>
        <w:widowControl w:val="0"/>
        <w:pBdr>
          <w:top w:val="nil"/>
          <w:left w:val="nil"/>
          <w:bottom w:val="nil"/>
          <w:right w:val="nil"/>
          <w:between w:val="nil"/>
        </w:pBdr>
        <w:spacing w:after="200"/>
        <w:ind w:right="-4"/>
        <w:jc w:val="both"/>
        <w:rPr>
          <w:rFonts w:ascii="Space Grotesk" w:eastAsia="Space Grotesk" w:hAnsi="Space Grotesk" w:cs="Space Grotesk"/>
          <w:color w:val="002F37"/>
        </w:rPr>
      </w:pPr>
      <w:r>
        <w:rPr>
          <w:rFonts w:ascii="Space Grotesk" w:eastAsia="Space Grotesk" w:hAnsi="Space Grotesk" w:cs="Space Grotesk"/>
          <w:color w:val="002F37"/>
        </w:rPr>
        <w:t>Paris, le 17 novembre 2021</w:t>
      </w:r>
    </w:p>
    <w:p w:rsidR="00003544" w:rsidRDefault="007A0F94">
      <w:pPr>
        <w:widowControl w:val="0"/>
        <w:pBdr>
          <w:top w:val="nil"/>
          <w:left w:val="nil"/>
          <w:bottom w:val="nil"/>
          <w:right w:val="nil"/>
          <w:between w:val="nil"/>
        </w:pBdr>
        <w:spacing w:after="200"/>
        <w:ind w:right="-4"/>
        <w:jc w:val="both"/>
        <w:rPr>
          <w:rFonts w:ascii="Space Grotesk" w:eastAsia="Space Grotesk" w:hAnsi="Space Grotesk" w:cs="Space Grotesk"/>
          <w:i/>
          <w:color w:val="002F37"/>
        </w:rPr>
      </w:pPr>
      <w:r>
        <w:rPr>
          <w:rFonts w:ascii="Space Grotesk" w:eastAsia="Space Grotesk" w:hAnsi="Space Grotesk" w:cs="Space Grotesk"/>
          <w:i/>
          <w:color w:val="002F37"/>
        </w:rPr>
        <w:t>A l’occasion du Salon des Maires, l’Association des Acteurs de l’Autopartage (AAA) publie le premier guide à destination des collectivités pour accélérer le développement de l’autopartage dans tous les territoires. L’AAA publie également le palmarès 2021 d</w:t>
      </w:r>
      <w:r>
        <w:rPr>
          <w:rFonts w:ascii="Space Grotesk" w:eastAsia="Space Grotesk" w:hAnsi="Space Grotesk" w:cs="Space Grotesk"/>
          <w:i/>
          <w:color w:val="002F37"/>
        </w:rPr>
        <w:t xml:space="preserve">es agglomérations </w:t>
      </w:r>
      <w:proofErr w:type="spellStart"/>
      <w:r>
        <w:rPr>
          <w:rFonts w:ascii="Space Grotesk" w:eastAsia="Space Grotesk" w:hAnsi="Space Grotesk" w:cs="Space Grotesk"/>
          <w:i/>
          <w:color w:val="002F37"/>
        </w:rPr>
        <w:t>autopartageuses</w:t>
      </w:r>
      <w:proofErr w:type="spellEnd"/>
      <w:r>
        <w:rPr>
          <w:rFonts w:ascii="Space Grotesk" w:eastAsia="Space Grotesk" w:hAnsi="Space Grotesk" w:cs="Space Grotesk"/>
          <w:i/>
          <w:color w:val="002F37"/>
        </w:rPr>
        <w:t>. Ces deux initiatives sont cofinancées par l’ADEME.</w:t>
      </w:r>
    </w:p>
    <w:p w:rsidR="00003544" w:rsidRDefault="007A0F94">
      <w:pPr>
        <w:widowControl w:val="0"/>
        <w:pBdr>
          <w:top w:val="nil"/>
          <w:left w:val="nil"/>
          <w:bottom w:val="nil"/>
          <w:right w:val="nil"/>
          <w:between w:val="nil"/>
        </w:pBdr>
        <w:spacing w:after="200"/>
        <w:ind w:right="-4"/>
        <w:jc w:val="both"/>
        <w:rPr>
          <w:rFonts w:ascii="Space Grotesk" w:eastAsia="Space Grotesk" w:hAnsi="Space Grotesk" w:cs="Space Grotesk"/>
          <w:b/>
          <w:color w:val="F77B5B"/>
          <w:sz w:val="28"/>
          <w:szCs w:val="28"/>
        </w:rPr>
      </w:pPr>
      <w:r>
        <w:rPr>
          <w:rFonts w:ascii="Space Grotesk" w:eastAsia="Space Grotesk" w:hAnsi="Space Grotesk" w:cs="Space Grotesk"/>
          <w:b/>
          <w:color w:val="F77B5B"/>
          <w:sz w:val="28"/>
          <w:szCs w:val="28"/>
        </w:rPr>
        <w:t>Guide sur l’autopartage à destination des collectivités</w:t>
      </w:r>
    </w:p>
    <w:p w:rsidR="00003544" w:rsidRDefault="007A0F94">
      <w:pPr>
        <w:tabs>
          <w:tab w:val="left" w:pos="2517"/>
        </w:tabs>
        <w:spacing w:line="240" w:lineRule="auto"/>
        <w:jc w:val="both"/>
        <w:rPr>
          <w:rFonts w:ascii="Space Grotesk" w:eastAsia="Space Grotesk" w:hAnsi="Space Grotesk" w:cs="Space Grotesk"/>
          <w:color w:val="002F37"/>
        </w:rPr>
      </w:pPr>
      <w:r>
        <w:rPr>
          <w:rFonts w:ascii="Space Grotesk" w:eastAsia="Space Grotesk" w:hAnsi="Space Grotesk" w:cs="Space Grotesk"/>
          <w:color w:val="002F37"/>
        </w:rPr>
        <w:t>Ce guide pratique sur l’autopartage apporte aux élus locaux et aux techniciens des collectivités des clés de compr</w:t>
      </w:r>
      <w:r>
        <w:rPr>
          <w:rFonts w:ascii="Space Grotesk" w:eastAsia="Space Grotesk" w:hAnsi="Space Grotesk" w:cs="Space Grotesk"/>
          <w:color w:val="002F37"/>
        </w:rPr>
        <w:t>éhension et des propositions d'actions concrètes pour déployer ou soutenir le développement des types d'autopartage les plus adaptés à leurs politiques locales de mobilité, et cela dans les territoires denses comme dans les territoires ruraux.</w:t>
      </w:r>
    </w:p>
    <w:p w:rsidR="00003544" w:rsidRDefault="00003544">
      <w:pPr>
        <w:tabs>
          <w:tab w:val="left" w:pos="2517"/>
        </w:tabs>
        <w:spacing w:line="240" w:lineRule="auto"/>
        <w:jc w:val="both"/>
        <w:rPr>
          <w:rFonts w:ascii="Space Grotesk" w:eastAsia="Space Grotesk" w:hAnsi="Space Grotesk" w:cs="Space Grotesk"/>
          <w:color w:val="002F37"/>
        </w:rPr>
      </w:pPr>
    </w:p>
    <w:p w:rsidR="00003544" w:rsidRDefault="007A0F94">
      <w:pPr>
        <w:tabs>
          <w:tab w:val="left" w:pos="2517"/>
        </w:tabs>
        <w:spacing w:line="240" w:lineRule="auto"/>
        <w:jc w:val="both"/>
        <w:rPr>
          <w:rFonts w:ascii="Space Grotesk" w:eastAsia="Space Grotesk" w:hAnsi="Space Grotesk" w:cs="Space Grotesk"/>
          <w:color w:val="002F37"/>
        </w:rPr>
      </w:pPr>
      <w:r>
        <w:rPr>
          <w:rFonts w:ascii="Space Grotesk" w:eastAsia="Space Grotesk" w:hAnsi="Space Grotesk" w:cs="Space Grotesk"/>
          <w:color w:val="002F37"/>
        </w:rPr>
        <w:t>Le guide pe</w:t>
      </w:r>
      <w:r>
        <w:rPr>
          <w:rFonts w:ascii="Space Grotesk" w:eastAsia="Space Grotesk" w:hAnsi="Space Grotesk" w:cs="Space Grotesk"/>
          <w:color w:val="002F37"/>
        </w:rPr>
        <w:t>rmet de répondre à des questions très concrètes sur les différentes formes d'autopartage, leurs avantages et inconvénients respectifs au regard des politiques locales de mobilité, et sur la manière dont les collectivités peuvent impulser ou soutenir la mis</w:t>
      </w:r>
      <w:r>
        <w:rPr>
          <w:rFonts w:ascii="Space Grotesk" w:eastAsia="Space Grotesk" w:hAnsi="Space Grotesk" w:cs="Space Grotesk"/>
          <w:color w:val="002F37"/>
        </w:rPr>
        <w:t>e en place et le développement de l'autopartage.</w:t>
      </w:r>
    </w:p>
    <w:p w:rsidR="00003544" w:rsidRDefault="00003544">
      <w:pPr>
        <w:tabs>
          <w:tab w:val="left" w:pos="2517"/>
        </w:tabs>
        <w:spacing w:line="240" w:lineRule="auto"/>
        <w:jc w:val="both"/>
        <w:rPr>
          <w:rFonts w:ascii="Space Grotesk" w:eastAsia="Space Grotesk" w:hAnsi="Space Grotesk" w:cs="Space Grotesk"/>
          <w:color w:val="002F37"/>
        </w:rPr>
      </w:pPr>
    </w:p>
    <w:p w:rsidR="00003544" w:rsidRDefault="007A0F94">
      <w:pPr>
        <w:tabs>
          <w:tab w:val="left" w:pos="2517"/>
        </w:tabs>
        <w:spacing w:line="240" w:lineRule="auto"/>
        <w:jc w:val="both"/>
        <w:rPr>
          <w:rFonts w:ascii="Space Grotesk" w:eastAsia="Space Grotesk" w:hAnsi="Space Grotesk" w:cs="Space Grotesk"/>
          <w:color w:val="002F37"/>
        </w:rPr>
      </w:pPr>
      <w:r>
        <w:rPr>
          <w:rFonts w:ascii="Space Grotesk" w:eastAsia="Space Grotesk" w:hAnsi="Space Grotesk" w:cs="Space Grotesk"/>
          <w:color w:val="002F37"/>
        </w:rPr>
        <w:t xml:space="preserve">La rédaction de ce guide a été suivie par un comité de pilotage réunissant l’ADEME, des représentants de l’Etat (DGITM, </w:t>
      </w:r>
      <w:proofErr w:type="spellStart"/>
      <w:r>
        <w:rPr>
          <w:rFonts w:ascii="Space Grotesk" w:eastAsia="Space Grotesk" w:hAnsi="Space Grotesk" w:cs="Space Grotesk"/>
          <w:color w:val="002F37"/>
        </w:rPr>
        <w:t>Cerema</w:t>
      </w:r>
      <w:proofErr w:type="spellEnd"/>
      <w:r>
        <w:rPr>
          <w:rFonts w:ascii="Space Grotesk" w:eastAsia="Space Grotesk" w:hAnsi="Space Grotesk" w:cs="Space Grotesk"/>
          <w:color w:val="002F37"/>
        </w:rPr>
        <w:t>), des associations de collectivités (GART, France Urbaine), des représentants d</w:t>
      </w:r>
      <w:r>
        <w:rPr>
          <w:rFonts w:ascii="Space Grotesk" w:eastAsia="Space Grotesk" w:hAnsi="Space Grotesk" w:cs="Space Grotesk"/>
          <w:color w:val="002F37"/>
        </w:rPr>
        <w:t xml:space="preserve">e collectivités et des élus locaux et nationaux (dont M. le député Jean-Marc </w:t>
      </w:r>
      <w:proofErr w:type="spellStart"/>
      <w:r>
        <w:rPr>
          <w:rFonts w:ascii="Space Grotesk" w:eastAsia="Space Grotesk" w:hAnsi="Space Grotesk" w:cs="Space Grotesk"/>
          <w:color w:val="002F37"/>
        </w:rPr>
        <w:t>Zulesi</w:t>
      </w:r>
      <w:proofErr w:type="spellEnd"/>
      <w:r>
        <w:rPr>
          <w:rFonts w:ascii="Space Grotesk" w:eastAsia="Space Grotesk" w:hAnsi="Space Grotesk" w:cs="Space Grotesk"/>
          <w:color w:val="002F37"/>
        </w:rPr>
        <w:t xml:space="preserve">, M. le député Jérôme </w:t>
      </w:r>
      <w:proofErr w:type="spellStart"/>
      <w:r>
        <w:rPr>
          <w:rFonts w:ascii="Space Grotesk" w:eastAsia="Space Grotesk" w:hAnsi="Space Grotesk" w:cs="Space Grotesk"/>
          <w:color w:val="002F37"/>
        </w:rPr>
        <w:t>Nury</w:t>
      </w:r>
      <w:proofErr w:type="spellEnd"/>
      <w:r>
        <w:rPr>
          <w:rFonts w:ascii="Space Grotesk" w:eastAsia="Space Grotesk" w:hAnsi="Space Grotesk" w:cs="Space Grotesk"/>
          <w:color w:val="002F37"/>
        </w:rPr>
        <w:t xml:space="preserve">, M. le député Damien </w:t>
      </w:r>
      <w:proofErr w:type="spellStart"/>
      <w:r>
        <w:rPr>
          <w:rFonts w:ascii="Space Grotesk" w:eastAsia="Space Grotesk" w:hAnsi="Space Grotesk" w:cs="Space Grotesk"/>
          <w:color w:val="002F37"/>
        </w:rPr>
        <w:t>Pichereau</w:t>
      </w:r>
      <w:proofErr w:type="spellEnd"/>
      <w:r>
        <w:rPr>
          <w:rFonts w:ascii="Space Grotesk" w:eastAsia="Space Grotesk" w:hAnsi="Space Grotesk" w:cs="Space Grotesk"/>
          <w:color w:val="002F37"/>
        </w:rPr>
        <w:t>, M. le sénateur Cédric Perrin).</w:t>
      </w:r>
    </w:p>
    <w:p w:rsidR="00003544" w:rsidRDefault="00003544">
      <w:pPr>
        <w:tabs>
          <w:tab w:val="left" w:pos="2517"/>
        </w:tabs>
        <w:spacing w:line="240" w:lineRule="auto"/>
        <w:jc w:val="both"/>
        <w:rPr>
          <w:rFonts w:ascii="Space Grotesk" w:eastAsia="Space Grotesk" w:hAnsi="Space Grotesk" w:cs="Space Grotesk"/>
          <w:color w:val="002F37"/>
        </w:rPr>
      </w:pPr>
    </w:p>
    <w:p w:rsidR="00003544" w:rsidRDefault="007A0F94">
      <w:pPr>
        <w:tabs>
          <w:tab w:val="left" w:pos="2517"/>
        </w:tabs>
        <w:spacing w:line="240" w:lineRule="auto"/>
        <w:jc w:val="both"/>
        <w:rPr>
          <w:rFonts w:ascii="Space Grotesk" w:eastAsia="Space Grotesk" w:hAnsi="Space Grotesk" w:cs="Space Grotesk"/>
          <w:color w:val="002F37"/>
        </w:rPr>
      </w:pPr>
      <w:r>
        <w:rPr>
          <w:rFonts w:ascii="Space Grotesk" w:eastAsia="Space Grotesk" w:hAnsi="Space Grotesk" w:cs="Space Grotesk"/>
          <w:color w:val="002F37"/>
        </w:rPr>
        <w:t xml:space="preserve">Le guide est disponible en téléchargement sur le site de l’association </w:t>
      </w:r>
      <w:hyperlink r:id="rId6">
        <w:r>
          <w:rPr>
            <w:rFonts w:ascii="Space Grotesk" w:eastAsia="Space Grotesk" w:hAnsi="Space Grotesk" w:cs="Space Grotesk"/>
            <w:color w:val="002F37"/>
            <w:u w:val="single"/>
          </w:rPr>
          <w:t>asso-autopartage.fr</w:t>
        </w:r>
      </w:hyperlink>
      <w:r>
        <w:rPr>
          <w:rFonts w:ascii="Space Grotesk" w:eastAsia="Space Grotesk" w:hAnsi="Space Grotesk" w:cs="Space Grotesk"/>
          <w:color w:val="002F37"/>
        </w:rPr>
        <w:t>.</w:t>
      </w:r>
    </w:p>
    <w:p w:rsidR="00003544" w:rsidRDefault="00003544">
      <w:pPr>
        <w:tabs>
          <w:tab w:val="left" w:pos="2517"/>
        </w:tabs>
        <w:spacing w:line="240" w:lineRule="auto"/>
        <w:jc w:val="both"/>
        <w:rPr>
          <w:rFonts w:ascii="Space Grotesk" w:eastAsia="Space Grotesk" w:hAnsi="Space Grotesk" w:cs="Space Grotesk"/>
          <w:i/>
          <w:color w:val="002F37"/>
        </w:rPr>
      </w:pPr>
    </w:p>
    <w:p w:rsidR="00003544" w:rsidRDefault="007A0F94">
      <w:pPr>
        <w:widowControl w:val="0"/>
        <w:pBdr>
          <w:top w:val="nil"/>
          <w:left w:val="nil"/>
          <w:bottom w:val="nil"/>
          <w:right w:val="nil"/>
          <w:between w:val="nil"/>
        </w:pBdr>
        <w:spacing w:after="200"/>
        <w:ind w:right="-4"/>
        <w:jc w:val="both"/>
        <w:rPr>
          <w:rFonts w:ascii="Space Grotesk" w:eastAsia="Space Grotesk" w:hAnsi="Space Grotesk" w:cs="Space Grotesk"/>
          <w:b/>
          <w:color w:val="F77B5B"/>
          <w:sz w:val="28"/>
          <w:szCs w:val="28"/>
        </w:rPr>
      </w:pPr>
      <w:r>
        <w:rPr>
          <w:rFonts w:ascii="Space Grotesk" w:eastAsia="Space Grotesk" w:hAnsi="Space Grotesk" w:cs="Space Grotesk"/>
          <w:b/>
          <w:color w:val="F77B5B"/>
          <w:sz w:val="28"/>
          <w:szCs w:val="28"/>
        </w:rPr>
        <w:t xml:space="preserve">Palmarès 2021 des agglomérations </w:t>
      </w:r>
      <w:proofErr w:type="spellStart"/>
      <w:r>
        <w:rPr>
          <w:rFonts w:ascii="Space Grotesk" w:eastAsia="Space Grotesk" w:hAnsi="Space Grotesk" w:cs="Space Grotesk"/>
          <w:b/>
          <w:color w:val="F77B5B"/>
          <w:sz w:val="28"/>
          <w:szCs w:val="28"/>
        </w:rPr>
        <w:t>autopartageuses</w:t>
      </w:r>
      <w:proofErr w:type="spellEnd"/>
    </w:p>
    <w:p w:rsidR="00003544" w:rsidRDefault="007A0F94">
      <w:pPr>
        <w:tabs>
          <w:tab w:val="left" w:pos="2517"/>
        </w:tabs>
        <w:spacing w:line="240" w:lineRule="auto"/>
        <w:jc w:val="both"/>
        <w:rPr>
          <w:rFonts w:ascii="Space Grotesk" w:eastAsia="Space Grotesk" w:hAnsi="Space Grotesk" w:cs="Space Grotesk"/>
          <w:color w:val="002F37"/>
        </w:rPr>
      </w:pPr>
      <w:r>
        <w:rPr>
          <w:rFonts w:ascii="Space Grotesk" w:eastAsia="Space Grotesk" w:hAnsi="Space Grotesk" w:cs="Space Grotesk"/>
          <w:color w:val="002F37"/>
        </w:rPr>
        <w:t xml:space="preserve">Le palmarès des agglomérations </w:t>
      </w:r>
      <w:proofErr w:type="spellStart"/>
      <w:r>
        <w:rPr>
          <w:rFonts w:ascii="Space Grotesk" w:eastAsia="Space Grotesk" w:hAnsi="Space Grotesk" w:cs="Space Grotesk"/>
          <w:color w:val="002F37"/>
        </w:rPr>
        <w:t>autopartageuses</w:t>
      </w:r>
      <w:proofErr w:type="spellEnd"/>
      <w:r>
        <w:rPr>
          <w:rFonts w:ascii="Space Grotesk" w:eastAsia="Space Grotesk" w:hAnsi="Space Grotesk" w:cs="Space Grotesk"/>
          <w:color w:val="002F37"/>
        </w:rPr>
        <w:t xml:space="preserve"> est l’un des résultats du Baromètre National sur l'Autopartage 20</w:t>
      </w:r>
      <w:r>
        <w:rPr>
          <w:rFonts w:ascii="Space Grotesk" w:eastAsia="Space Grotesk" w:hAnsi="Space Grotesk" w:cs="Space Grotesk"/>
          <w:color w:val="002F37"/>
        </w:rPr>
        <w:t xml:space="preserve">21 réalisé par l’AAA en partenariat avec le Laboratoire Ville Mobilité </w:t>
      </w:r>
      <w:proofErr w:type="gramStart"/>
      <w:r>
        <w:rPr>
          <w:rFonts w:ascii="Space Grotesk" w:eastAsia="Space Grotesk" w:hAnsi="Space Grotesk" w:cs="Space Grotesk"/>
          <w:color w:val="002F37"/>
        </w:rPr>
        <w:t>Transport  (</w:t>
      </w:r>
      <w:proofErr w:type="gramEnd"/>
      <w:r>
        <w:rPr>
          <w:rFonts w:ascii="Space Grotesk" w:eastAsia="Space Grotesk" w:hAnsi="Space Grotesk" w:cs="Space Grotesk"/>
          <w:color w:val="002F37"/>
        </w:rPr>
        <w:t xml:space="preserve">LVMT) et grâce à un cofinancement de l’ADEME. On considère dans ce baromètre que l’autopartage est la mise à disposition de véhicules en libre-service et </w:t>
      </w:r>
      <w:r>
        <w:rPr>
          <w:rFonts w:ascii="Space Grotesk" w:eastAsia="Space Grotesk" w:hAnsi="Space Grotesk" w:cs="Space Grotesk"/>
          <w:color w:val="002F37"/>
        </w:rPr>
        <w:lastRenderedPageBreak/>
        <w:t xml:space="preserve">disponible en 24 / </w:t>
      </w:r>
      <w:r>
        <w:rPr>
          <w:rFonts w:ascii="Space Grotesk" w:eastAsia="Space Grotesk" w:hAnsi="Space Grotesk" w:cs="Space Grotesk"/>
          <w:color w:val="002F37"/>
        </w:rPr>
        <w:t xml:space="preserve">7, avec des conditions d'utilisation qui permettent </w:t>
      </w:r>
      <w:proofErr w:type="gramStart"/>
      <w:r>
        <w:rPr>
          <w:rFonts w:ascii="Space Grotesk" w:eastAsia="Space Grotesk" w:hAnsi="Space Grotesk" w:cs="Space Grotesk"/>
          <w:color w:val="002F37"/>
        </w:rPr>
        <w:t>a</w:t>
      </w:r>
      <w:proofErr w:type="gramEnd"/>
      <w:r>
        <w:rPr>
          <w:rFonts w:ascii="Space Grotesk" w:eastAsia="Space Grotesk" w:hAnsi="Space Grotesk" w:cs="Space Grotesk"/>
          <w:color w:val="002F37"/>
        </w:rPr>
        <w:t xml:space="preserve"> minima les trajets d’1h ou moins. </w:t>
      </w:r>
    </w:p>
    <w:p w:rsidR="00003544" w:rsidRDefault="00003544">
      <w:pPr>
        <w:tabs>
          <w:tab w:val="left" w:pos="2517"/>
        </w:tabs>
        <w:spacing w:line="240" w:lineRule="auto"/>
        <w:jc w:val="both"/>
        <w:rPr>
          <w:rFonts w:ascii="Space Grotesk" w:eastAsia="Space Grotesk" w:hAnsi="Space Grotesk" w:cs="Space Grotesk"/>
          <w:color w:val="002F37"/>
        </w:rPr>
      </w:pPr>
    </w:p>
    <w:p w:rsidR="00003544" w:rsidRDefault="007A0F94">
      <w:pPr>
        <w:widowControl w:val="0"/>
        <w:spacing w:after="200"/>
        <w:ind w:right="-4"/>
        <w:jc w:val="both"/>
        <w:rPr>
          <w:rFonts w:ascii="Space Grotesk" w:eastAsia="Space Grotesk" w:hAnsi="Space Grotesk" w:cs="Space Grotesk"/>
          <w:color w:val="002F37"/>
        </w:rPr>
      </w:pPr>
      <w:r>
        <w:rPr>
          <w:rFonts w:ascii="Space Grotesk" w:eastAsia="Space Grotesk" w:hAnsi="Space Grotesk" w:cs="Space Grotesk"/>
          <w:color w:val="002F37"/>
        </w:rPr>
        <w:t xml:space="preserve">Le palmarès des agglomérations </w:t>
      </w:r>
      <w:proofErr w:type="spellStart"/>
      <w:r>
        <w:rPr>
          <w:rFonts w:ascii="Space Grotesk" w:eastAsia="Space Grotesk" w:hAnsi="Space Grotesk" w:cs="Space Grotesk"/>
          <w:color w:val="002F37"/>
        </w:rPr>
        <w:t>autopartageuses</w:t>
      </w:r>
      <w:proofErr w:type="spellEnd"/>
      <w:r>
        <w:rPr>
          <w:rFonts w:ascii="Space Grotesk" w:eastAsia="Space Grotesk" w:hAnsi="Space Grotesk" w:cs="Space Grotesk"/>
          <w:color w:val="002F37"/>
        </w:rPr>
        <w:t xml:space="preserve"> met en avant des territoires de </w:t>
      </w:r>
      <w:proofErr w:type="gramStart"/>
      <w:r>
        <w:rPr>
          <w:rFonts w:ascii="Space Grotesk" w:eastAsia="Space Grotesk" w:hAnsi="Space Grotesk" w:cs="Space Grotesk"/>
          <w:color w:val="002F37"/>
        </w:rPr>
        <w:t>différentes densité</w:t>
      </w:r>
      <w:proofErr w:type="gramEnd"/>
      <w:r>
        <w:rPr>
          <w:rFonts w:ascii="Space Grotesk" w:eastAsia="Space Grotesk" w:hAnsi="Space Grotesk" w:cs="Space Grotesk"/>
          <w:color w:val="002F37"/>
        </w:rPr>
        <w:t>, avec la Communauté de Communes de Territoire de Lunéville à Baccar</w:t>
      </w:r>
      <w:r>
        <w:rPr>
          <w:rFonts w:ascii="Space Grotesk" w:eastAsia="Space Grotesk" w:hAnsi="Space Grotesk" w:cs="Space Grotesk"/>
          <w:color w:val="002F37"/>
        </w:rPr>
        <w:t xml:space="preserve">at, la Métropole du Grand Paris, la Communauté de Communes de la Grande Vallée de la Marne ou encore la Communauté d’Agglomération du Grand Belfort. Ce palmarès illustre que l’autopartage, qui s’est initialement développé dans les grandes </w:t>
      </w:r>
      <w:proofErr w:type="gramStart"/>
      <w:r>
        <w:rPr>
          <w:rFonts w:ascii="Space Grotesk" w:eastAsia="Space Grotesk" w:hAnsi="Space Grotesk" w:cs="Space Grotesk"/>
          <w:color w:val="002F37"/>
        </w:rPr>
        <w:t xml:space="preserve">agglomérations,  </w:t>
      </w:r>
      <w:r>
        <w:rPr>
          <w:rFonts w:ascii="Space Grotesk" w:eastAsia="Space Grotesk" w:hAnsi="Space Grotesk" w:cs="Space Grotesk"/>
          <w:color w:val="002F37"/>
        </w:rPr>
        <w:t>peut</w:t>
      </w:r>
      <w:proofErr w:type="gramEnd"/>
      <w:r>
        <w:rPr>
          <w:rFonts w:ascii="Space Grotesk" w:eastAsia="Space Grotesk" w:hAnsi="Space Grotesk" w:cs="Space Grotesk"/>
          <w:color w:val="002F37"/>
        </w:rPr>
        <w:t xml:space="preserve"> également être présent dans des territoires peu denses et des villes moyenn</w:t>
      </w:r>
      <w:bookmarkStart w:id="0" w:name="_GoBack"/>
      <w:bookmarkEnd w:id="0"/>
      <w:r>
        <w:rPr>
          <w:rFonts w:ascii="Space Grotesk" w:eastAsia="Space Grotesk" w:hAnsi="Space Grotesk" w:cs="Space Grotesk"/>
          <w:color w:val="002F37"/>
        </w:rPr>
        <w:t>es s’il existe une volonté forte  des collectivités locales.</w:t>
      </w:r>
    </w:p>
    <w:p w:rsidR="00003544" w:rsidRDefault="007A0F94">
      <w:pPr>
        <w:widowControl w:val="0"/>
        <w:spacing w:line="240" w:lineRule="auto"/>
        <w:jc w:val="center"/>
        <w:rPr>
          <w:rFonts w:ascii="Space Grotesk" w:eastAsia="Space Grotesk" w:hAnsi="Space Grotesk" w:cs="Space Grotesk"/>
          <w:color w:val="002F37"/>
        </w:rPr>
      </w:pPr>
      <w:r>
        <w:rPr>
          <w:rFonts w:ascii="Space Grotesk" w:eastAsia="Space Grotesk" w:hAnsi="Space Grotesk" w:cs="Space Grotesk"/>
          <w:color w:val="002F37"/>
          <w:sz w:val="28"/>
          <w:szCs w:val="28"/>
        </w:rPr>
        <w:t>Top 20 des agglomérations (EPCI)</w:t>
      </w:r>
    </w:p>
    <w:tbl>
      <w:tblPr>
        <w:tblStyle w:val="a"/>
        <w:tblW w:w="119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40"/>
        <w:gridCol w:w="6315"/>
      </w:tblGrid>
      <w:tr w:rsidR="00003544">
        <w:trPr>
          <w:jc w:val="center"/>
        </w:trPr>
        <w:tc>
          <w:tcPr>
            <w:tcW w:w="56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003544" w:rsidRDefault="007A0F94">
            <w:pPr>
              <w:widowControl w:val="0"/>
              <w:pBdr>
                <w:top w:val="nil"/>
                <w:left w:val="nil"/>
                <w:bottom w:val="nil"/>
                <w:right w:val="nil"/>
                <w:between w:val="nil"/>
              </w:pBdr>
              <w:spacing w:line="240" w:lineRule="auto"/>
              <w:jc w:val="center"/>
              <w:rPr>
                <w:rFonts w:ascii="Space Grotesk" w:eastAsia="Space Grotesk" w:hAnsi="Space Grotesk" w:cs="Space Grotesk"/>
                <w:i/>
                <w:color w:val="002F37"/>
              </w:rPr>
            </w:pPr>
            <w:proofErr w:type="gramStart"/>
            <w:r>
              <w:rPr>
                <w:rFonts w:ascii="Space Grotesk" w:eastAsia="Space Grotesk" w:hAnsi="Space Grotesk" w:cs="Space Grotesk"/>
                <w:i/>
                <w:color w:val="002F37"/>
              </w:rPr>
              <w:t>en</w:t>
            </w:r>
            <w:proofErr w:type="gramEnd"/>
            <w:r>
              <w:rPr>
                <w:rFonts w:ascii="Space Grotesk" w:eastAsia="Space Grotesk" w:hAnsi="Space Grotesk" w:cs="Space Grotesk"/>
                <w:i/>
                <w:color w:val="002F37"/>
              </w:rPr>
              <w:t xml:space="preserve"> nombre de véhicules par millier d’habitants</w:t>
            </w:r>
          </w:p>
          <w:p w:rsidR="00003544" w:rsidRDefault="00003544">
            <w:pPr>
              <w:widowControl w:val="0"/>
              <w:pBdr>
                <w:top w:val="nil"/>
                <w:left w:val="nil"/>
                <w:bottom w:val="nil"/>
                <w:right w:val="nil"/>
                <w:between w:val="nil"/>
              </w:pBdr>
              <w:spacing w:line="240" w:lineRule="auto"/>
              <w:jc w:val="center"/>
              <w:rPr>
                <w:rFonts w:ascii="Space Grotesk" w:eastAsia="Space Grotesk" w:hAnsi="Space Grotesk" w:cs="Space Grotesk"/>
                <w:color w:val="002F37"/>
                <w:sz w:val="12"/>
                <w:szCs w:val="12"/>
              </w:rPr>
            </w:pPr>
          </w:p>
          <w:p w:rsidR="00003544" w:rsidRDefault="007A0F94">
            <w:pPr>
              <w:widowControl w:val="0"/>
              <w:pBdr>
                <w:top w:val="nil"/>
                <w:left w:val="nil"/>
                <w:bottom w:val="nil"/>
                <w:right w:val="nil"/>
                <w:between w:val="nil"/>
              </w:pBdr>
              <w:spacing w:line="240" w:lineRule="auto"/>
              <w:jc w:val="center"/>
              <w:rPr>
                <w:rFonts w:ascii="Space Grotesk" w:eastAsia="Space Grotesk" w:hAnsi="Space Grotesk" w:cs="Space Grotesk"/>
                <w:color w:val="002F37"/>
              </w:rPr>
            </w:pPr>
            <w:r>
              <w:rPr>
                <w:rFonts w:ascii="Space Grotesk" w:eastAsia="Space Grotesk" w:hAnsi="Space Grotesk" w:cs="Space Grotesk"/>
                <w:noProof/>
                <w:color w:val="002F37"/>
              </w:rPr>
              <w:drawing>
                <wp:inline distT="114300" distB="114300" distL="114300" distR="114300">
                  <wp:extent cx="3548063" cy="326647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548063" cy="3266470"/>
                          </a:xfrm>
                          <a:prstGeom prst="rect">
                            <a:avLst/>
                          </a:prstGeom>
                          <a:ln/>
                        </pic:spPr>
                      </pic:pic>
                    </a:graphicData>
                  </a:graphic>
                </wp:inline>
              </w:drawing>
            </w:r>
          </w:p>
          <w:p w:rsidR="00003544" w:rsidRDefault="00003544">
            <w:pPr>
              <w:widowControl w:val="0"/>
              <w:pBdr>
                <w:top w:val="nil"/>
                <w:left w:val="nil"/>
                <w:bottom w:val="nil"/>
                <w:right w:val="nil"/>
                <w:between w:val="nil"/>
              </w:pBdr>
              <w:spacing w:line="240" w:lineRule="auto"/>
              <w:jc w:val="center"/>
              <w:rPr>
                <w:rFonts w:ascii="Space Grotesk" w:eastAsia="Space Grotesk" w:hAnsi="Space Grotesk" w:cs="Space Grotesk"/>
                <w:color w:val="002F37"/>
              </w:rPr>
            </w:pPr>
          </w:p>
        </w:tc>
        <w:tc>
          <w:tcPr>
            <w:tcW w:w="63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003544" w:rsidRDefault="007A0F94">
            <w:pPr>
              <w:widowControl w:val="0"/>
              <w:pBdr>
                <w:top w:val="nil"/>
                <w:left w:val="nil"/>
                <w:bottom w:val="nil"/>
                <w:right w:val="nil"/>
                <w:between w:val="nil"/>
              </w:pBdr>
              <w:spacing w:line="240" w:lineRule="auto"/>
              <w:jc w:val="center"/>
              <w:rPr>
                <w:rFonts w:ascii="Space Grotesk" w:eastAsia="Space Grotesk" w:hAnsi="Space Grotesk" w:cs="Space Grotesk"/>
                <w:i/>
                <w:color w:val="002F37"/>
              </w:rPr>
            </w:pPr>
            <w:proofErr w:type="gramStart"/>
            <w:r>
              <w:rPr>
                <w:rFonts w:ascii="Space Grotesk" w:eastAsia="Space Grotesk" w:hAnsi="Space Grotesk" w:cs="Space Grotesk"/>
                <w:i/>
                <w:color w:val="002F37"/>
              </w:rPr>
              <w:t>en</w:t>
            </w:r>
            <w:proofErr w:type="gramEnd"/>
            <w:r>
              <w:rPr>
                <w:rFonts w:ascii="Space Grotesk" w:eastAsia="Space Grotesk" w:hAnsi="Space Grotesk" w:cs="Space Grotesk"/>
                <w:i/>
                <w:color w:val="002F37"/>
              </w:rPr>
              <w:t xml:space="preserve"> nombre de véhicules</w:t>
            </w:r>
          </w:p>
          <w:p w:rsidR="00003544" w:rsidRDefault="00003544">
            <w:pPr>
              <w:widowControl w:val="0"/>
              <w:pBdr>
                <w:top w:val="nil"/>
                <w:left w:val="nil"/>
                <w:bottom w:val="nil"/>
                <w:right w:val="nil"/>
                <w:between w:val="nil"/>
              </w:pBdr>
              <w:spacing w:line="240" w:lineRule="auto"/>
              <w:jc w:val="center"/>
              <w:rPr>
                <w:rFonts w:ascii="Space Grotesk" w:eastAsia="Space Grotesk" w:hAnsi="Space Grotesk" w:cs="Space Grotesk"/>
                <w:color w:val="002F37"/>
                <w:sz w:val="12"/>
                <w:szCs w:val="12"/>
              </w:rPr>
            </w:pPr>
          </w:p>
          <w:p w:rsidR="00003544" w:rsidRDefault="007A0F94">
            <w:pPr>
              <w:widowControl w:val="0"/>
              <w:pBdr>
                <w:top w:val="nil"/>
                <w:left w:val="nil"/>
                <w:bottom w:val="nil"/>
                <w:right w:val="nil"/>
                <w:between w:val="nil"/>
              </w:pBdr>
              <w:spacing w:line="240" w:lineRule="auto"/>
              <w:jc w:val="center"/>
              <w:rPr>
                <w:rFonts w:ascii="Space Grotesk" w:eastAsia="Space Grotesk" w:hAnsi="Space Grotesk" w:cs="Space Grotesk"/>
                <w:color w:val="002F37"/>
              </w:rPr>
            </w:pPr>
            <w:r>
              <w:rPr>
                <w:rFonts w:ascii="Space Grotesk" w:eastAsia="Space Grotesk" w:hAnsi="Space Grotesk" w:cs="Space Grotesk"/>
                <w:noProof/>
                <w:color w:val="002F37"/>
              </w:rPr>
              <w:drawing>
                <wp:inline distT="114300" distB="114300" distL="114300" distR="114300">
                  <wp:extent cx="3624263" cy="3285879"/>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624263" cy="3285879"/>
                          </a:xfrm>
                          <a:prstGeom prst="rect">
                            <a:avLst/>
                          </a:prstGeom>
                          <a:ln/>
                        </pic:spPr>
                      </pic:pic>
                    </a:graphicData>
                  </a:graphic>
                </wp:inline>
              </w:drawing>
            </w:r>
          </w:p>
        </w:tc>
      </w:tr>
    </w:tbl>
    <w:p w:rsidR="00003544" w:rsidRDefault="007A0F94">
      <w:pPr>
        <w:widowControl w:val="0"/>
        <w:spacing w:after="200"/>
        <w:ind w:right="-4"/>
        <w:jc w:val="both"/>
        <w:rPr>
          <w:rFonts w:ascii="Space Grotesk" w:eastAsia="Space Grotesk" w:hAnsi="Space Grotesk" w:cs="Space Grotesk"/>
          <w:color w:val="002F37"/>
        </w:rPr>
      </w:pPr>
      <w:r>
        <w:rPr>
          <w:rFonts w:ascii="Space Grotesk" w:eastAsia="Space Grotesk" w:hAnsi="Space Grotesk" w:cs="Space Grotesk"/>
          <w:color w:val="002F37"/>
        </w:rPr>
        <w:t>L’analyse de l’offre des 24 principaux opérateurs d’autopartage en France au 1er janvier 2021 montre que l’autopartage est présent dans la plupart des territoires denses (100% des métropoles et 83% des communes entre 50 000 et 250 000 habitants) mais que s</w:t>
      </w:r>
      <w:r>
        <w:rPr>
          <w:rFonts w:ascii="Space Grotesk" w:eastAsia="Space Grotesk" w:hAnsi="Space Grotesk" w:cs="Space Grotesk"/>
          <w:color w:val="002F37"/>
        </w:rPr>
        <w:t>eules 2% des communes de moins de 50 000 habitants sont desservies par un service d’autopartage.</w:t>
      </w:r>
    </w:p>
    <w:p w:rsidR="00003544" w:rsidRDefault="007A0F94">
      <w:pPr>
        <w:widowControl w:val="0"/>
        <w:spacing w:after="200"/>
        <w:ind w:right="-4"/>
        <w:jc w:val="both"/>
        <w:rPr>
          <w:rFonts w:ascii="Space Grotesk" w:eastAsia="Space Grotesk" w:hAnsi="Space Grotesk" w:cs="Space Grotesk"/>
          <w:color w:val="002F37"/>
        </w:rPr>
      </w:pPr>
      <w:r>
        <w:rPr>
          <w:rFonts w:ascii="Space Grotesk" w:eastAsia="Space Grotesk" w:hAnsi="Space Grotesk" w:cs="Space Grotesk"/>
          <w:color w:val="002F37"/>
        </w:rPr>
        <w:t>A périmètre constant</w:t>
      </w:r>
      <w:r>
        <w:rPr>
          <w:rFonts w:ascii="Space Grotesk" w:eastAsia="Space Grotesk" w:hAnsi="Space Grotesk" w:cs="Space Grotesk"/>
          <w:color w:val="002F37"/>
          <w:vertAlign w:val="superscript"/>
        </w:rPr>
        <w:footnoteReference w:id="1"/>
      </w:r>
      <w:r>
        <w:rPr>
          <w:rFonts w:ascii="Space Grotesk" w:eastAsia="Space Grotesk" w:hAnsi="Space Grotesk" w:cs="Space Grotesk"/>
          <w:color w:val="002F37"/>
        </w:rPr>
        <w:t xml:space="preserve">, l’offre d’autopartage est restée stable à 11 500 véhicules en 2020 : les opérateurs ont maintenu leur offre durant la crise sanitaire. L’autopartage a donc </w:t>
      </w:r>
      <w:r>
        <w:rPr>
          <w:rFonts w:ascii="Space Grotesk" w:eastAsia="Space Grotesk" w:hAnsi="Space Grotesk" w:cs="Space Grotesk"/>
          <w:color w:val="002F37"/>
        </w:rPr>
        <w:lastRenderedPageBreak/>
        <w:t>bien résisté à la pandémie.</w:t>
      </w:r>
    </w:p>
    <w:p w:rsidR="00003544" w:rsidRDefault="007A0F94">
      <w:pPr>
        <w:widowControl w:val="0"/>
        <w:spacing w:after="200"/>
        <w:ind w:right="-4"/>
        <w:jc w:val="both"/>
        <w:rPr>
          <w:rFonts w:ascii="Space Grotesk" w:eastAsia="Space Grotesk" w:hAnsi="Space Grotesk" w:cs="Space Grotesk"/>
          <w:color w:val="002F37"/>
        </w:rPr>
      </w:pPr>
      <w:r>
        <w:rPr>
          <w:rFonts w:ascii="Space Grotesk" w:eastAsia="Space Grotesk" w:hAnsi="Space Grotesk" w:cs="Space Grotesk"/>
          <w:color w:val="002F37"/>
        </w:rPr>
        <w:t>Le nombre d’usagers ayant eu recours à l’autopartage en 2020 a été réd</w:t>
      </w:r>
      <w:r>
        <w:rPr>
          <w:rFonts w:ascii="Space Grotesk" w:eastAsia="Space Grotesk" w:hAnsi="Space Grotesk" w:cs="Space Grotesk"/>
          <w:color w:val="002F37"/>
        </w:rPr>
        <w:t>uit de seulement 13% par rapport à 2019, dans un contexte de crise sanitaire qui s’est traduit par une réduction de 30 à 40% des déplacements des Français</w:t>
      </w:r>
      <w:r>
        <w:rPr>
          <w:rFonts w:ascii="Space Grotesk" w:eastAsia="Space Grotesk" w:hAnsi="Space Grotesk" w:cs="Space Grotesk"/>
          <w:color w:val="002F37"/>
          <w:vertAlign w:val="superscript"/>
        </w:rPr>
        <w:footnoteReference w:id="2"/>
      </w:r>
      <w:r>
        <w:rPr>
          <w:rFonts w:ascii="Space Grotesk" w:eastAsia="Space Grotesk" w:hAnsi="Space Grotesk" w:cs="Space Grotesk"/>
          <w:color w:val="002F37"/>
        </w:rPr>
        <w:t>, ce qui confirme le rôle essentiel de l’autopartage dans la mobilité du quotidien des Français.</w:t>
      </w:r>
    </w:p>
    <w:p w:rsidR="00003544" w:rsidRDefault="007A0F94">
      <w:pPr>
        <w:tabs>
          <w:tab w:val="left" w:pos="2517"/>
        </w:tabs>
        <w:spacing w:line="240" w:lineRule="auto"/>
        <w:jc w:val="both"/>
        <w:rPr>
          <w:rFonts w:ascii="Space Grotesk" w:eastAsia="Space Grotesk" w:hAnsi="Space Grotesk" w:cs="Space Grotesk"/>
          <w:color w:val="002F37"/>
        </w:rPr>
      </w:pPr>
      <w:r>
        <w:rPr>
          <w:rFonts w:ascii="Space Grotesk" w:eastAsia="Space Grotesk" w:hAnsi="Space Grotesk" w:cs="Space Grotesk"/>
          <w:color w:val="002F37"/>
        </w:rPr>
        <w:t>Le b</w:t>
      </w:r>
      <w:r>
        <w:rPr>
          <w:rFonts w:ascii="Space Grotesk" w:eastAsia="Space Grotesk" w:hAnsi="Space Grotesk" w:cs="Space Grotesk"/>
          <w:color w:val="002F37"/>
        </w:rPr>
        <w:t xml:space="preserve">aromètre est disponible en téléchargement sur le site de l’association </w:t>
      </w:r>
      <w:hyperlink r:id="rId9">
        <w:r>
          <w:rPr>
            <w:rFonts w:ascii="Space Grotesk" w:eastAsia="Space Grotesk" w:hAnsi="Space Grotesk" w:cs="Space Grotesk"/>
            <w:color w:val="002F37"/>
            <w:u w:val="single"/>
          </w:rPr>
          <w:t>asso-autopartage.fr</w:t>
        </w:r>
      </w:hyperlink>
      <w:r>
        <w:rPr>
          <w:rFonts w:ascii="Space Grotesk" w:eastAsia="Space Grotesk" w:hAnsi="Space Grotesk" w:cs="Space Grotesk"/>
          <w:color w:val="002F37"/>
        </w:rPr>
        <w:t>.</w:t>
      </w:r>
    </w:p>
    <w:p w:rsidR="00003544" w:rsidRDefault="00003544">
      <w:pPr>
        <w:tabs>
          <w:tab w:val="left" w:pos="2517"/>
        </w:tabs>
        <w:spacing w:line="240" w:lineRule="auto"/>
        <w:jc w:val="both"/>
        <w:rPr>
          <w:rFonts w:ascii="Space Grotesk" w:eastAsia="Space Grotesk" w:hAnsi="Space Grotesk" w:cs="Space Grotesk"/>
          <w:color w:val="002F37"/>
        </w:rPr>
      </w:pPr>
    </w:p>
    <w:p w:rsidR="00003544" w:rsidRDefault="007A0F94">
      <w:pPr>
        <w:pStyle w:val="Titre4"/>
        <w:keepNext w:val="0"/>
        <w:keepLines w:val="0"/>
        <w:jc w:val="both"/>
        <w:rPr>
          <w:rFonts w:ascii="Space Grotesk" w:eastAsia="Space Grotesk" w:hAnsi="Space Grotesk" w:cs="Space Grotesk"/>
          <w:color w:val="002F37"/>
        </w:rPr>
      </w:pPr>
      <w:bookmarkStart w:id="1" w:name="_2et92p0" w:colFirst="0" w:colLast="0"/>
      <w:bookmarkEnd w:id="1"/>
      <w:r>
        <w:rPr>
          <w:rFonts w:ascii="Space Grotesk" w:eastAsia="Space Grotesk" w:hAnsi="Space Grotesk" w:cs="Space Grotesk"/>
          <w:color w:val="002F37"/>
        </w:rPr>
        <w:t>À propos de l’AAA</w:t>
      </w:r>
    </w:p>
    <w:p w:rsidR="00003544" w:rsidRDefault="007A0F94">
      <w:pPr>
        <w:pStyle w:val="Titre3"/>
        <w:jc w:val="both"/>
        <w:rPr>
          <w:rFonts w:ascii="Space Grotesk" w:eastAsia="Space Grotesk" w:hAnsi="Space Grotesk" w:cs="Space Grotesk"/>
          <w:b w:val="0"/>
          <w:color w:val="002F37"/>
        </w:rPr>
      </w:pPr>
      <w:bookmarkStart w:id="2" w:name="_tyjcwt" w:colFirst="0" w:colLast="0"/>
      <w:bookmarkEnd w:id="2"/>
      <w:r>
        <w:rPr>
          <w:rFonts w:ascii="Space Grotesk" w:eastAsia="Space Grotesk" w:hAnsi="Space Grotesk" w:cs="Space Grotesk"/>
          <w:b w:val="0"/>
          <w:color w:val="002F37"/>
        </w:rPr>
        <w:t>L’AAA est une association professionnelle loi 1901, regroupant 14</w:t>
      </w:r>
      <w:r>
        <w:rPr>
          <w:rFonts w:ascii="Space Grotesk" w:eastAsia="Space Grotesk" w:hAnsi="Space Grotesk" w:cs="Space Grotesk"/>
          <w:b w:val="0"/>
          <w:color w:val="002F37"/>
        </w:rPr>
        <w:t xml:space="preserve"> acteurs majeurs de l’autopartage en France et 6 membres associés d’horizons différents : opérateurs, fournisseurs de technologie, d’équipements et de services à l’autopartage, etc. Collectivement, ces entreprises opèrent la quasi-totalité des véhicules en</w:t>
      </w:r>
      <w:r>
        <w:rPr>
          <w:rFonts w:ascii="Space Grotesk" w:eastAsia="Space Grotesk" w:hAnsi="Space Grotesk" w:cs="Space Grotesk"/>
          <w:b w:val="0"/>
          <w:color w:val="002F37"/>
        </w:rPr>
        <w:t xml:space="preserve"> autopartage proposés au grand public et aux entreprises en France, dans plus de 150 communes et plus de 50 grandes entreprises. Elle a pour objectif de promouvoir et développer l’autopartage en France, d’œuvrer auprès des acteurs publics locaux et nationa</w:t>
      </w:r>
      <w:r>
        <w:rPr>
          <w:rFonts w:ascii="Space Grotesk" w:eastAsia="Space Grotesk" w:hAnsi="Space Grotesk" w:cs="Space Grotesk"/>
          <w:b w:val="0"/>
          <w:color w:val="002F37"/>
        </w:rPr>
        <w:t xml:space="preserve">ux pour porter les bonnes pratiques et ainsi pérenniser cette transition; mais aussi de défendre les intérêts de la filière et contribuer aux relations harmonieuses entre tous ses acteurs. L’association est présidée par Jean-Baptiste </w:t>
      </w:r>
      <w:proofErr w:type="spellStart"/>
      <w:r>
        <w:rPr>
          <w:rFonts w:ascii="Space Grotesk" w:eastAsia="Space Grotesk" w:hAnsi="Space Grotesk" w:cs="Space Grotesk"/>
          <w:b w:val="0"/>
          <w:color w:val="002F37"/>
        </w:rPr>
        <w:t>Schmider</w:t>
      </w:r>
      <w:proofErr w:type="spellEnd"/>
      <w:r>
        <w:rPr>
          <w:rFonts w:ascii="Space Grotesk" w:eastAsia="Space Grotesk" w:hAnsi="Space Grotesk" w:cs="Space Grotesk"/>
          <w:b w:val="0"/>
          <w:color w:val="002F37"/>
        </w:rPr>
        <w:t xml:space="preserve"> – </w:t>
      </w:r>
      <w:proofErr w:type="spellStart"/>
      <w:r>
        <w:rPr>
          <w:rFonts w:ascii="Space Grotesk" w:eastAsia="Space Grotesk" w:hAnsi="Space Grotesk" w:cs="Space Grotesk"/>
          <w:b w:val="0"/>
          <w:color w:val="002F37"/>
        </w:rPr>
        <w:t>Citiz</w:t>
      </w:r>
      <w:proofErr w:type="spellEnd"/>
      <w:r>
        <w:rPr>
          <w:rFonts w:ascii="Space Grotesk" w:eastAsia="Space Grotesk" w:hAnsi="Space Grotesk" w:cs="Space Grotesk"/>
          <w:b w:val="0"/>
          <w:color w:val="002F37"/>
        </w:rPr>
        <w:t xml:space="preserve">. </w:t>
      </w:r>
    </w:p>
    <w:p w:rsidR="00003544" w:rsidRDefault="00003544">
      <w:pPr>
        <w:rPr>
          <w:rFonts w:ascii="Space Grotesk" w:eastAsia="Space Grotesk" w:hAnsi="Space Grotesk" w:cs="Space Grotesk"/>
          <w:color w:val="002F37"/>
        </w:rPr>
      </w:pPr>
    </w:p>
    <w:p w:rsidR="00003544" w:rsidRDefault="007A0F94">
      <w:pPr>
        <w:rPr>
          <w:rFonts w:ascii="Space Grotesk" w:eastAsia="Space Grotesk" w:hAnsi="Space Grotesk" w:cs="Space Grotesk"/>
          <w:color w:val="002F37"/>
          <w:highlight w:val="yellow"/>
        </w:rPr>
      </w:pPr>
      <w:r>
        <w:rPr>
          <w:rFonts w:ascii="Space Grotesk" w:eastAsia="Space Grotesk" w:hAnsi="Space Grotesk" w:cs="Space Grotesk"/>
          <w:b/>
          <w:color w:val="002F37"/>
        </w:rPr>
        <w:t>Re</w:t>
      </w:r>
      <w:r>
        <w:rPr>
          <w:rFonts w:ascii="Space Grotesk" w:eastAsia="Space Grotesk" w:hAnsi="Space Grotesk" w:cs="Space Grotesk"/>
          <w:b/>
          <w:color w:val="002F37"/>
        </w:rPr>
        <w:t>lation presse :</w:t>
      </w:r>
      <w:r>
        <w:rPr>
          <w:rFonts w:ascii="Space Grotesk" w:eastAsia="Space Grotesk" w:hAnsi="Space Grotesk" w:cs="Space Grotesk"/>
          <w:color w:val="002F37"/>
        </w:rPr>
        <w:t xml:space="preserve"> Nicolas FRASIE, 06 09 24 00 62, nfrasie@communauto.mobi</w:t>
      </w:r>
    </w:p>
    <w:sectPr w:rsidR="00003544">
      <w:headerReference w:type="default" r:id="rId10"/>
      <w:footerReference w:type="default" r:id="rId11"/>
      <w:headerReference w:type="first" r:id="rId12"/>
      <w:footerReference w:type="first" r:id="rId13"/>
      <w:pgSz w:w="12240" w:h="15840"/>
      <w:pgMar w:top="1440" w:right="1440" w:bottom="793"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F94" w:rsidRDefault="007A0F94">
      <w:pPr>
        <w:spacing w:line="240" w:lineRule="auto"/>
      </w:pPr>
      <w:r>
        <w:separator/>
      </w:r>
    </w:p>
  </w:endnote>
  <w:endnote w:type="continuationSeparator" w:id="0">
    <w:p w:rsidR="007A0F94" w:rsidRDefault="007A0F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pace Grotesk">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544" w:rsidRDefault="00003544">
    <w:pPr>
      <w:widowControl w:val="0"/>
      <w:spacing w:after="200"/>
      <w:ind w:right="-4"/>
      <w:jc w:val="both"/>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544" w:rsidRDefault="00003544">
    <w:pPr>
      <w:widowControl w:val="0"/>
      <w:spacing w:after="200"/>
      <w:ind w:right="-4"/>
      <w:jc w:val="both"/>
    </w:pPr>
  </w:p>
  <w:p w:rsidR="00003544" w:rsidRDefault="0000354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F94" w:rsidRDefault="007A0F94">
      <w:pPr>
        <w:spacing w:line="240" w:lineRule="auto"/>
      </w:pPr>
      <w:r>
        <w:separator/>
      </w:r>
    </w:p>
  </w:footnote>
  <w:footnote w:type="continuationSeparator" w:id="0">
    <w:p w:rsidR="007A0F94" w:rsidRDefault="007A0F94">
      <w:pPr>
        <w:spacing w:line="240" w:lineRule="auto"/>
      </w:pPr>
      <w:r>
        <w:continuationSeparator/>
      </w:r>
    </w:p>
  </w:footnote>
  <w:footnote w:id="1">
    <w:p w:rsidR="00003544" w:rsidRDefault="007A0F94">
      <w:pPr>
        <w:spacing w:line="240" w:lineRule="auto"/>
        <w:rPr>
          <w:rFonts w:ascii="Space Grotesk" w:eastAsia="Space Grotesk" w:hAnsi="Space Grotesk" w:cs="Space Grotesk"/>
          <w:color w:val="002F37"/>
          <w:sz w:val="18"/>
          <w:szCs w:val="18"/>
        </w:rPr>
      </w:pPr>
      <w:r>
        <w:rPr>
          <w:vertAlign w:val="superscript"/>
        </w:rPr>
        <w:footnoteRef/>
      </w:r>
      <w:r>
        <w:rPr>
          <w:rFonts w:ascii="Space Grotesk" w:eastAsia="Space Grotesk" w:hAnsi="Space Grotesk" w:cs="Space Grotesk"/>
          <w:color w:val="002F37"/>
          <w:sz w:val="20"/>
          <w:szCs w:val="20"/>
        </w:rPr>
        <w:t xml:space="preserve"> </w:t>
      </w:r>
      <w:r>
        <w:rPr>
          <w:rFonts w:ascii="Space Grotesk" w:eastAsia="Space Grotesk" w:hAnsi="Space Grotesk" w:cs="Space Grotesk"/>
          <w:color w:val="002F37"/>
          <w:sz w:val="18"/>
          <w:szCs w:val="18"/>
        </w:rPr>
        <w:t xml:space="preserve">Pour permettre la comparaison avec le baromètre 2020, les services </w:t>
      </w:r>
      <w:proofErr w:type="spellStart"/>
      <w:r>
        <w:rPr>
          <w:rFonts w:ascii="Space Grotesk" w:eastAsia="Space Grotesk" w:hAnsi="Space Grotesk" w:cs="Space Grotesk"/>
          <w:color w:val="002F37"/>
          <w:sz w:val="18"/>
          <w:szCs w:val="18"/>
        </w:rPr>
        <w:t>Bluely</w:t>
      </w:r>
      <w:proofErr w:type="spellEnd"/>
      <w:r>
        <w:rPr>
          <w:rFonts w:ascii="Space Grotesk" w:eastAsia="Space Grotesk" w:hAnsi="Space Grotesk" w:cs="Space Grotesk"/>
          <w:color w:val="002F37"/>
          <w:sz w:val="18"/>
          <w:szCs w:val="18"/>
        </w:rPr>
        <w:t xml:space="preserve">, </w:t>
      </w:r>
      <w:proofErr w:type="spellStart"/>
      <w:r>
        <w:rPr>
          <w:rFonts w:ascii="Space Grotesk" w:eastAsia="Space Grotesk" w:hAnsi="Space Grotesk" w:cs="Space Grotesk"/>
          <w:color w:val="002F37"/>
          <w:sz w:val="18"/>
          <w:szCs w:val="18"/>
        </w:rPr>
        <w:t>Bluecub</w:t>
      </w:r>
      <w:proofErr w:type="spellEnd"/>
      <w:r>
        <w:rPr>
          <w:rFonts w:ascii="Space Grotesk" w:eastAsia="Space Grotesk" w:hAnsi="Space Grotesk" w:cs="Space Grotesk"/>
          <w:color w:val="002F37"/>
          <w:sz w:val="18"/>
          <w:szCs w:val="18"/>
        </w:rPr>
        <w:t xml:space="preserve"> et ADA ont été retirés.</w:t>
      </w:r>
    </w:p>
  </w:footnote>
  <w:footnote w:id="2">
    <w:p w:rsidR="00003544" w:rsidRDefault="007A0F94">
      <w:pPr>
        <w:spacing w:line="240" w:lineRule="auto"/>
        <w:rPr>
          <w:rFonts w:ascii="Space Grotesk" w:eastAsia="Space Grotesk" w:hAnsi="Space Grotesk" w:cs="Space Grotesk"/>
          <w:color w:val="002F37"/>
          <w:sz w:val="18"/>
          <w:szCs w:val="18"/>
        </w:rPr>
      </w:pPr>
      <w:r>
        <w:rPr>
          <w:vertAlign w:val="superscript"/>
        </w:rPr>
        <w:footnoteRef/>
      </w:r>
      <w:r>
        <w:rPr>
          <w:rFonts w:ascii="Space Grotesk" w:eastAsia="Space Grotesk" w:hAnsi="Space Grotesk" w:cs="Space Grotesk"/>
          <w:color w:val="002F37"/>
          <w:sz w:val="20"/>
          <w:szCs w:val="20"/>
        </w:rPr>
        <w:t xml:space="preserve"> </w:t>
      </w:r>
      <w:r>
        <w:rPr>
          <w:rFonts w:ascii="Space Grotesk" w:eastAsia="Space Grotesk" w:hAnsi="Space Grotesk" w:cs="Space Grotesk"/>
          <w:color w:val="002F37"/>
          <w:sz w:val="18"/>
          <w:szCs w:val="18"/>
        </w:rPr>
        <w:t xml:space="preserve">Source : </w:t>
      </w:r>
      <w:hyperlink r:id="rId1">
        <w:r>
          <w:rPr>
            <w:rFonts w:ascii="Space Grotesk" w:eastAsia="Space Grotesk" w:hAnsi="Space Grotesk" w:cs="Space Grotesk"/>
            <w:color w:val="002F37"/>
            <w:sz w:val="18"/>
            <w:szCs w:val="18"/>
            <w:u w:val="single"/>
          </w:rPr>
          <w:t>https://www.liberation.fr/societe/les-confinements-ont-de-moins-en-moins-deffets-sur-les-deplacements-20210427_C6S42BYPMVCEXAV3VKUPYTLRBM/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544" w:rsidRDefault="00003544"/>
  <w:p w:rsidR="00003544" w:rsidRDefault="00003544"/>
  <w:p w:rsidR="00003544" w:rsidRDefault="0000354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544" w:rsidRDefault="00003544"/>
  <w:p w:rsidR="00003544" w:rsidRDefault="00003544"/>
  <w:p w:rsidR="00003544" w:rsidRDefault="007A0F94">
    <w:r>
      <w:rPr>
        <w:noProof/>
      </w:rPr>
      <w:drawing>
        <wp:inline distT="114300" distB="114300" distL="114300" distR="114300">
          <wp:extent cx="2357438" cy="74968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357438" cy="749683"/>
                  </a:xfrm>
                  <a:prstGeom prst="rect">
                    <a:avLst/>
                  </a:prstGeom>
                  <a:ln/>
                </pic:spPr>
              </pic:pic>
            </a:graphicData>
          </a:graphic>
        </wp:inline>
      </w:drawing>
    </w:r>
    <w:r>
      <w:t xml:space="preserve"> </w:t>
    </w:r>
    <w:r>
      <w:tab/>
    </w:r>
    <w:r>
      <w:tab/>
    </w:r>
    <w:r>
      <w:tab/>
      <w:t xml:space="preserve">                       </w:t>
    </w:r>
    <w:r>
      <w:rPr>
        <w:noProof/>
      </w:rPr>
      <w:drawing>
        <wp:inline distT="19050" distB="19050" distL="19050" distR="19050">
          <wp:extent cx="1352550" cy="93285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7" b="-7"/>
                  <a:stretch>
                    <a:fillRect/>
                  </a:stretch>
                </pic:blipFill>
                <pic:spPr>
                  <a:xfrm>
                    <a:off x="0" y="0"/>
                    <a:ext cx="1352550" cy="932850"/>
                  </a:xfrm>
                  <a:prstGeom prst="rect">
                    <a:avLst/>
                  </a:prstGeom>
                  <a:ln/>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544"/>
    <w:rsid w:val="00003544"/>
    <w:rsid w:val="007A0F94"/>
    <w:rsid w:val="00FD39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F2CF02-4C73-4C1F-AE9F-F090F68F0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ind w:right="-4"/>
      <w:outlineLvl w:val="2"/>
    </w:pPr>
    <w:rPr>
      <w:b/>
    </w:rPr>
  </w:style>
  <w:style w:type="paragraph" w:styleId="Titre4">
    <w:name w:val="heading 4"/>
    <w:basedOn w:val="Normal"/>
    <w:next w:val="Normal"/>
    <w:pPr>
      <w:keepNext/>
      <w:keepLines/>
      <w:spacing w:before="240"/>
      <w:ind w:right="-4"/>
      <w:outlineLvl w:val="3"/>
    </w:pPr>
    <w:rPr>
      <w:b/>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sso-autopartage.fr/guide-destination-collectivites/"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asso-autopartage.fr/publications/barometre-2021/"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liberation.fr/societe/les-confinements-ont-de-moins-en-moins-deffets-sur-les-deplacements-20210427_C6S42BYPMVCEXAV3VKUPYTLRB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760</Words>
  <Characters>4182</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ADEME</Company>
  <LinksUpToDate>false</LinksUpToDate>
  <CharactersWithSpaces>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PELE France</dc:creator>
  <cp:lastModifiedBy>PELE France</cp:lastModifiedBy>
  <cp:revision>2</cp:revision>
  <dcterms:created xsi:type="dcterms:W3CDTF">2021-11-17T16:26:00Z</dcterms:created>
  <dcterms:modified xsi:type="dcterms:W3CDTF">2021-11-17T16:26:00Z</dcterms:modified>
</cp:coreProperties>
</file>